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6AA99" w14:textId="547518BD" w:rsidR="00DA0346" w:rsidRPr="00DA0346" w:rsidRDefault="00DA0346" w:rsidP="00DA0346">
      <w:pPr>
        <w:spacing w:after="0"/>
        <w:jc w:val="center"/>
        <w:rPr>
          <w:b/>
          <w:bCs/>
          <w:sz w:val="32"/>
          <w:szCs w:val="32"/>
        </w:rPr>
      </w:pPr>
      <w:r w:rsidRPr="00DA0346">
        <w:rPr>
          <w:b/>
          <w:bCs/>
          <w:sz w:val="32"/>
          <w:szCs w:val="32"/>
        </w:rPr>
        <w:t>Памятка</w:t>
      </w:r>
      <w:r>
        <w:rPr>
          <w:b/>
          <w:bCs/>
          <w:sz w:val="32"/>
          <w:szCs w:val="32"/>
        </w:rPr>
        <w:t xml:space="preserve"> </w:t>
      </w:r>
      <w:r w:rsidRPr="00DA0346">
        <w:rPr>
          <w:b/>
          <w:bCs/>
          <w:sz w:val="28"/>
          <w:szCs w:val="28"/>
        </w:rPr>
        <w:t>«Значение</w:t>
      </w:r>
    </w:p>
    <w:p w14:paraId="6FF16890" w14:textId="2B42EC71" w:rsidR="00DA0346" w:rsidRPr="00DA0346" w:rsidRDefault="00DA0346" w:rsidP="00DA0346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DA0346">
        <w:rPr>
          <w:b/>
          <w:bCs/>
          <w:sz w:val="28"/>
          <w:szCs w:val="28"/>
        </w:rPr>
        <w:t>световозвращающих</w:t>
      </w:r>
      <w:proofErr w:type="spellEnd"/>
      <w:r w:rsidRPr="00DA0346">
        <w:rPr>
          <w:b/>
          <w:bCs/>
          <w:sz w:val="28"/>
          <w:szCs w:val="28"/>
        </w:rPr>
        <w:t xml:space="preserve"> элементов»</w:t>
      </w:r>
    </w:p>
    <w:p w14:paraId="4DB35471" w14:textId="3BB49A92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0346">
        <w:rPr>
          <w:sz w:val="28"/>
          <w:szCs w:val="28"/>
        </w:rPr>
        <w:t xml:space="preserve">В зимнее время года, когда утренние и вечерние часы сумеречны, путь юных пешеходов от дома до </w:t>
      </w:r>
      <w:r>
        <w:rPr>
          <w:sz w:val="28"/>
          <w:szCs w:val="28"/>
        </w:rPr>
        <w:t>детского сада</w:t>
      </w:r>
      <w:r w:rsidRPr="00DA0346">
        <w:rPr>
          <w:sz w:val="28"/>
          <w:szCs w:val="28"/>
        </w:rPr>
        <w:t xml:space="preserve">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proofErr w:type="spellStart"/>
      <w:r w:rsidRPr="00DA0346">
        <w:rPr>
          <w:sz w:val="28"/>
          <w:szCs w:val="28"/>
        </w:rPr>
        <w:t>световозвращающие</w:t>
      </w:r>
      <w:proofErr w:type="spellEnd"/>
      <w:r w:rsidRPr="00DA0346">
        <w:rPr>
          <w:sz w:val="28"/>
          <w:szCs w:val="28"/>
        </w:rPr>
        <w:t xml:space="preserve"> элементы.</w:t>
      </w:r>
    </w:p>
    <w:p w14:paraId="75E5DCF3" w14:textId="5F6E05C1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0346">
        <w:rPr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14:paraId="3B557730" w14:textId="1A9AB712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0346">
        <w:rPr>
          <w:sz w:val="28"/>
          <w:szCs w:val="28"/>
        </w:rPr>
        <w:t xml:space="preserve">Важно помнить, что при движении с ближним светом фар водитель замечает пешехода со </w:t>
      </w:r>
      <w:proofErr w:type="spellStart"/>
      <w:r w:rsidRPr="00DA0346">
        <w:rPr>
          <w:sz w:val="28"/>
          <w:szCs w:val="28"/>
        </w:rPr>
        <w:t>световозвращающим</w:t>
      </w:r>
      <w:proofErr w:type="spellEnd"/>
      <w:r w:rsidRPr="00DA0346">
        <w:rPr>
          <w:sz w:val="28"/>
          <w:szCs w:val="28"/>
        </w:rPr>
        <w:t xml:space="preserve"> элементом с расстояния 130 - 140 метров, тогда как без него – лишь с 25 – 40 метров. Безопасность детей на дорогах во многом зависит от того, насколько ответственно ведут себя водители автомобилей, следуют ли всем </w:t>
      </w:r>
      <w:r w:rsidRPr="00DA0346">
        <w:rPr>
          <w:sz w:val="28"/>
          <w:szCs w:val="28"/>
        </w:rPr>
        <w:t>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14:paraId="63D9F93F" w14:textId="7C3FFF91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0346">
        <w:rPr>
          <w:sz w:val="28"/>
          <w:szCs w:val="28"/>
        </w:rPr>
        <w:t xml:space="preserve">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proofErr w:type="spellStart"/>
      <w:r w:rsidRPr="00DA0346">
        <w:rPr>
          <w:sz w:val="28"/>
          <w:szCs w:val="28"/>
        </w:rPr>
        <w:t>световозвращающих</w:t>
      </w:r>
      <w:proofErr w:type="spellEnd"/>
      <w:r w:rsidRPr="00DA0346">
        <w:rPr>
          <w:sz w:val="28"/>
          <w:szCs w:val="28"/>
        </w:rPr>
        <w:t xml:space="preserve"> элементов на одежде или сумке ребенка. Такой элемент (</w:t>
      </w:r>
      <w:proofErr w:type="spellStart"/>
      <w:r w:rsidRPr="00DA0346">
        <w:rPr>
          <w:sz w:val="28"/>
          <w:szCs w:val="28"/>
        </w:rPr>
        <w:t>фликер</w:t>
      </w:r>
      <w:proofErr w:type="spellEnd"/>
      <w:r w:rsidRPr="00DA0346">
        <w:rPr>
          <w:sz w:val="28"/>
          <w:szCs w:val="28"/>
        </w:rPr>
        <w:t xml:space="preserve">) изготавливается из специального материала, который обладает способностью отражать свет фар на расстоянии от 130 до 200 метров. </w:t>
      </w:r>
      <w:proofErr w:type="spellStart"/>
      <w:r w:rsidRPr="00DA0346">
        <w:rPr>
          <w:sz w:val="28"/>
          <w:szCs w:val="28"/>
        </w:rPr>
        <w:t>Световозвращатели</w:t>
      </w:r>
      <w:proofErr w:type="spellEnd"/>
      <w:r w:rsidRPr="00DA0346">
        <w:rPr>
          <w:sz w:val="28"/>
          <w:szCs w:val="28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14:paraId="5E19D301" w14:textId="2DC4C8A8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346">
        <w:rPr>
          <w:sz w:val="28"/>
          <w:szCs w:val="28"/>
        </w:rPr>
        <w:t xml:space="preserve"> </w:t>
      </w:r>
      <w:proofErr w:type="spellStart"/>
      <w:r w:rsidRPr="00DA0346">
        <w:rPr>
          <w:sz w:val="28"/>
          <w:szCs w:val="28"/>
        </w:rPr>
        <w:t>Световозвращатели</w:t>
      </w:r>
      <w:proofErr w:type="spellEnd"/>
      <w:r w:rsidRPr="00DA0346">
        <w:rPr>
          <w:sz w:val="28"/>
          <w:szCs w:val="28"/>
        </w:rPr>
        <w:t xml:space="preserve"> всех типов (подвески, значки, ремни и нашивки, наклейки, светоотражающие браслеты </w:t>
      </w:r>
      <w:r w:rsidRPr="00DA0346">
        <w:rPr>
          <w:sz w:val="28"/>
          <w:szCs w:val="28"/>
        </w:rPr>
        <w:t xml:space="preserve">и брелоки) легко закрепляются на рукавах или лацканах </w:t>
      </w:r>
      <w:proofErr w:type="gramStart"/>
      <w:r w:rsidRPr="00DA0346">
        <w:rPr>
          <w:sz w:val="28"/>
          <w:szCs w:val="28"/>
        </w:rPr>
        <w:t>одежды</w:t>
      </w:r>
      <w:proofErr w:type="gramEnd"/>
      <w:r w:rsidRPr="00DA0346">
        <w:rPr>
          <w:sz w:val="28"/>
          <w:szCs w:val="28"/>
        </w:rPr>
        <w:t xml:space="preserve"> или на портфеле </w:t>
      </w:r>
      <w:proofErr w:type="spellStart"/>
      <w:r w:rsidRPr="00DA0346">
        <w:rPr>
          <w:sz w:val="28"/>
          <w:szCs w:val="28"/>
        </w:rPr>
        <w:t>Световозвращатели</w:t>
      </w:r>
      <w:proofErr w:type="spellEnd"/>
      <w:r w:rsidRPr="00DA0346">
        <w:rPr>
          <w:sz w:val="28"/>
          <w:szCs w:val="28"/>
        </w:rPr>
        <w:t xml:space="preserve"> 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14:paraId="3F0BCE58" w14:textId="451DAE6F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0346">
        <w:rPr>
          <w:sz w:val="28"/>
          <w:szCs w:val="28"/>
        </w:rPr>
        <w:t xml:space="preserve">Но полагаться только лишь на </w:t>
      </w:r>
      <w:proofErr w:type="spellStart"/>
      <w:r w:rsidRPr="00DA0346">
        <w:rPr>
          <w:sz w:val="28"/>
          <w:szCs w:val="28"/>
        </w:rPr>
        <w:t>фликеры</w:t>
      </w:r>
      <w:proofErr w:type="spellEnd"/>
      <w:r w:rsidRPr="00DA0346">
        <w:rPr>
          <w:sz w:val="28"/>
          <w:szCs w:val="28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</w:t>
      </w:r>
    </w:p>
    <w:p w14:paraId="3A8E3728" w14:textId="606FB0AD" w:rsidR="00DA0346" w:rsidRPr="00DA0346" w:rsidRDefault="00DA0346" w:rsidP="00DA03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0346">
        <w:rPr>
          <w:sz w:val="28"/>
          <w:szCs w:val="28"/>
        </w:rPr>
        <w:t xml:space="preserve">Чтобы ребенок </w:t>
      </w:r>
      <w:r w:rsidR="000042C3">
        <w:rPr>
          <w:sz w:val="28"/>
          <w:szCs w:val="28"/>
        </w:rPr>
        <w:t>не нарушал п</w:t>
      </w:r>
      <w:r w:rsidRPr="00DA0346">
        <w:rPr>
          <w:sz w:val="28"/>
          <w:szCs w:val="28"/>
        </w:rPr>
        <w:t>равила  дорожного движения, он дол</w:t>
      </w:r>
      <w:bookmarkStart w:id="0" w:name="_GoBack"/>
      <w:bookmarkEnd w:id="0"/>
      <w:r w:rsidRPr="00DA0346">
        <w:rPr>
          <w:sz w:val="28"/>
          <w:szCs w:val="28"/>
        </w:rPr>
        <w:t>жен не просто их знать - у него должен сформироваться навык безопасного поведения на дороге.</w:t>
      </w:r>
    </w:p>
    <w:p w14:paraId="106BE9FB" w14:textId="2780772A" w:rsidR="00DA0346" w:rsidRPr="00DA0346" w:rsidRDefault="00DA0346" w:rsidP="00DA0346">
      <w:pPr>
        <w:spacing w:after="0"/>
        <w:rPr>
          <w:b/>
          <w:bCs/>
          <w:sz w:val="28"/>
          <w:szCs w:val="28"/>
        </w:rPr>
      </w:pPr>
      <w:proofErr w:type="spellStart"/>
      <w:r w:rsidRPr="00DA0346">
        <w:rPr>
          <w:b/>
          <w:bCs/>
          <w:sz w:val="28"/>
          <w:szCs w:val="28"/>
        </w:rPr>
        <w:t>Световозвращатели</w:t>
      </w:r>
      <w:proofErr w:type="spellEnd"/>
      <w:r w:rsidRPr="00DA0346">
        <w:rPr>
          <w:b/>
          <w:bCs/>
          <w:sz w:val="28"/>
          <w:szCs w:val="28"/>
        </w:rPr>
        <w:t xml:space="preserve"> для пешеходов – безопасность на дороге для детей и взрослых.</w:t>
      </w:r>
    </w:p>
    <w:p w14:paraId="16FBF5BD" w14:textId="77777777" w:rsidR="00DA0346" w:rsidRPr="00DA0346" w:rsidRDefault="00DA0346" w:rsidP="00DA0346">
      <w:pPr>
        <w:spacing w:after="0"/>
        <w:rPr>
          <w:sz w:val="28"/>
          <w:szCs w:val="28"/>
        </w:rPr>
      </w:pPr>
    </w:p>
    <w:p w14:paraId="08FA8579" w14:textId="6CABF928" w:rsidR="00730C90" w:rsidRPr="00DA0346" w:rsidRDefault="00DA0346" w:rsidP="00DA0346">
      <w:pPr>
        <w:spacing w:after="0"/>
        <w:jc w:val="center"/>
        <w:rPr>
          <w:b/>
          <w:bCs/>
          <w:sz w:val="28"/>
          <w:szCs w:val="28"/>
        </w:rPr>
      </w:pPr>
      <w:r w:rsidRPr="00DA0346">
        <w:rPr>
          <w:b/>
          <w:bCs/>
          <w:sz w:val="28"/>
          <w:szCs w:val="28"/>
        </w:rPr>
        <w:t>Уважаемые взрослые!</w:t>
      </w:r>
    </w:p>
    <w:p w14:paraId="2C1FB40A" w14:textId="6DE5A262" w:rsidR="00DA0346" w:rsidRPr="00DA0346" w:rsidRDefault="00DA0346" w:rsidP="00DA0346">
      <w:pPr>
        <w:spacing w:after="0"/>
        <w:rPr>
          <w:sz w:val="28"/>
          <w:szCs w:val="28"/>
        </w:rPr>
      </w:pPr>
      <w:r w:rsidRPr="00DA0346">
        <w:rPr>
          <w:sz w:val="28"/>
          <w:szCs w:val="28"/>
        </w:rPr>
        <w:t xml:space="preserve"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</w:t>
      </w:r>
      <w:r w:rsidRPr="00DA0346">
        <w:rPr>
          <w:sz w:val="28"/>
          <w:szCs w:val="28"/>
        </w:rPr>
        <w:lastRenderedPageBreak/>
        <w:t>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14:paraId="2DA87865" w14:textId="5A176910" w:rsidR="00DA0346" w:rsidRPr="00DA0346" w:rsidRDefault="00DA0346" w:rsidP="00DA0346">
      <w:pPr>
        <w:spacing w:after="0"/>
        <w:rPr>
          <w:b/>
          <w:bCs/>
          <w:sz w:val="28"/>
          <w:szCs w:val="28"/>
        </w:rPr>
      </w:pPr>
      <w:proofErr w:type="gramStart"/>
      <w:r w:rsidRPr="00DA0346">
        <w:rPr>
          <w:b/>
          <w:bCs/>
          <w:sz w:val="28"/>
          <w:szCs w:val="28"/>
        </w:rPr>
        <w:t>БЕЗОПАСНОСТЬ  ДЕТЕЙ</w:t>
      </w:r>
      <w:proofErr w:type="gramEnd"/>
      <w:r w:rsidRPr="00DA0346">
        <w:rPr>
          <w:b/>
          <w:bCs/>
          <w:sz w:val="28"/>
          <w:szCs w:val="28"/>
        </w:rPr>
        <w:t xml:space="preserve"> – ОБЯЗАННОСТЬ  ВЗРОСЛЫХ!</w:t>
      </w:r>
    </w:p>
    <w:p w14:paraId="1D9368B0" w14:textId="358B644C" w:rsidR="00DA0346" w:rsidRDefault="00DA0346" w:rsidP="00DA0346">
      <w:pPr>
        <w:spacing w:after="0"/>
        <w:rPr>
          <w:b/>
          <w:bCs/>
          <w:sz w:val="28"/>
          <w:szCs w:val="28"/>
        </w:rPr>
      </w:pPr>
      <w:proofErr w:type="gramStart"/>
      <w:r w:rsidRPr="00DA0346">
        <w:rPr>
          <w:b/>
          <w:bCs/>
          <w:sz w:val="28"/>
          <w:szCs w:val="28"/>
        </w:rPr>
        <w:t>СВЕТООТРАЖАТЕЛИ  СОХРАНЯТ</w:t>
      </w:r>
      <w:proofErr w:type="gramEnd"/>
      <w:r w:rsidRPr="00DA0346">
        <w:rPr>
          <w:b/>
          <w:bCs/>
          <w:sz w:val="28"/>
          <w:szCs w:val="28"/>
        </w:rPr>
        <w:t xml:space="preserve">  ЖИЗНЬ!</w:t>
      </w:r>
    </w:p>
    <w:p w14:paraId="3F9382B0" w14:textId="190973EE" w:rsidR="00DC48B5" w:rsidRDefault="00DC48B5" w:rsidP="00DA0346">
      <w:pPr>
        <w:spacing w:after="0"/>
        <w:rPr>
          <w:b/>
          <w:bCs/>
          <w:sz w:val="28"/>
          <w:szCs w:val="28"/>
        </w:rPr>
      </w:pPr>
    </w:p>
    <w:p w14:paraId="1AB12AB5" w14:textId="44B0F96C" w:rsidR="00DC48B5" w:rsidRDefault="00DC48B5" w:rsidP="00DA0346">
      <w:pPr>
        <w:spacing w:after="0"/>
        <w:rPr>
          <w:b/>
          <w:bCs/>
          <w:sz w:val="28"/>
          <w:szCs w:val="28"/>
        </w:rPr>
      </w:pPr>
      <w:r w:rsidRPr="00DC48B5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99DA24D" wp14:editId="7835D81E">
            <wp:extent cx="2808514" cy="28085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23" cy="281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8E42" w14:textId="49F798EA" w:rsidR="00DC48B5" w:rsidRDefault="00DC48B5" w:rsidP="00DA0346">
      <w:pPr>
        <w:spacing w:after="0"/>
        <w:rPr>
          <w:b/>
          <w:bCs/>
          <w:sz w:val="28"/>
          <w:szCs w:val="28"/>
        </w:rPr>
      </w:pPr>
    </w:p>
    <w:p w14:paraId="3AB21463" w14:textId="5CC4E976" w:rsidR="00DC48B5" w:rsidRDefault="00DC48B5" w:rsidP="00DA0346">
      <w:pPr>
        <w:spacing w:after="0"/>
        <w:rPr>
          <w:b/>
          <w:bCs/>
          <w:sz w:val="28"/>
          <w:szCs w:val="28"/>
        </w:rPr>
      </w:pPr>
    </w:p>
    <w:p w14:paraId="093D495C" w14:textId="0F33FAB5" w:rsidR="00DC48B5" w:rsidRDefault="00DC48B5" w:rsidP="00DA0346">
      <w:pPr>
        <w:spacing w:after="0"/>
        <w:rPr>
          <w:b/>
          <w:bCs/>
          <w:sz w:val="28"/>
          <w:szCs w:val="28"/>
        </w:rPr>
      </w:pPr>
    </w:p>
    <w:p w14:paraId="5825B2A4" w14:textId="394322F5" w:rsidR="00DC48B5" w:rsidRDefault="00DC48B5" w:rsidP="00DA0346">
      <w:pPr>
        <w:spacing w:after="0"/>
        <w:rPr>
          <w:b/>
          <w:bCs/>
          <w:sz w:val="28"/>
          <w:szCs w:val="28"/>
        </w:rPr>
      </w:pPr>
    </w:p>
    <w:p w14:paraId="3BCF4667" w14:textId="77777777" w:rsidR="00DC48B5" w:rsidRDefault="00DC48B5" w:rsidP="00DA034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Подготовила:</w:t>
      </w:r>
    </w:p>
    <w:p w14:paraId="5FA0E1A0" w14:textId="19CCA8E0" w:rsidR="00DC48B5" w:rsidRPr="00DA0346" w:rsidRDefault="00DC48B5" w:rsidP="00DA034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 Петрова А. А.</w:t>
      </w:r>
    </w:p>
    <w:sectPr w:rsidR="00DC48B5" w:rsidRPr="00DA0346" w:rsidSect="00DA0346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46"/>
    <w:rsid w:val="000042C3"/>
    <w:rsid w:val="002C6A35"/>
    <w:rsid w:val="006E4AAD"/>
    <w:rsid w:val="00DA0346"/>
    <w:rsid w:val="00D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B934"/>
  <w15:chartTrackingRefBased/>
  <w15:docId w15:val="{29B08086-397C-483A-8D79-6C7F2B3F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ДС 373</cp:lastModifiedBy>
  <cp:revision>3</cp:revision>
  <dcterms:created xsi:type="dcterms:W3CDTF">2020-12-06T14:34:00Z</dcterms:created>
  <dcterms:modified xsi:type="dcterms:W3CDTF">2024-09-06T09:47:00Z</dcterms:modified>
</cp:coreProperties>
</file>